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djustRightInd w:val="0"/>
        <w:spacing w:before="0" w:beforeAutospacing="0" w:after="0" w:line="500" w:lineRule="exact"/>
        <w:jc w:val="center"/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  <w:t>国家助学金评审标准</w:t>
      </w:r>
    </w:p>
    <w:p>
      <w:pPr>
        <w:pStyle w:val="4"/>
        <w:adjustRightInd w:val="0"/>
        <w:spacing w:before="0" w:beforeAutospacing="0" w:after="0" w:line="500" w:lineRule="exact"/>
        <w:ind w:firstLine="360" w:firstLineChars="150"/>
        <w:rPr>
          <w:rFonts w:hint="eastAsia"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1、评审对象：我校全日制2018级、2019级家庭经济困难学生。</w:t>
      </w:r>
    </w:p>
    <w:p>
      <w:pPr>
        <w:pStyle w:val="4"/>
        <w:adjustRightInd w:val="0"/>
        <w:spacing w:before="0" w:beforeAutospacing="0" w:after="0" w:line="500" w:lineRule="exact"/>
        <w:ind w:firstLine="360" w:firstLineChars="150"/>
        <w:rPr>
          <w:rFonts w:hint="eastAsia" w:ascii="仿宋" w:hAnsi="仿宋" w:eastAsia="仿宋" w:cs="仿宋"/>
          <w:b/>
          <w:bCs/>
          <w:color w:val="333333"/>
        </w:rPr>
      </w:pPr>
      <w:r>
        <w:rPr>
          <w:rFonts w:hint="eastAsia" w:ascii="仿宋" w:hAnsi="仿宋" w:eastAsia="仿宋" w:cs="仿宋"/>
          <w:color w:val="333333"/>
        </w:rPr>
        <w:t>2、评审比例：享受比例为2018级、2019级在校生总数的15%。</w:t>
      </w:r>
      <w:r>
        <w:rPr>
          <w:rFonts w:hint="eastAsia" w:ascii="仿宋" w:hAnsi="仿宋" w:eastAsia="仿宋" w:cs="仿宋"/>
          <w:b/>
          <w:color w:val="FF0000"/>
        </w:rPr>
        <w:t>建档立卡贫困家庭学生全部享受国家助学金。技校学生评选名额和之前一样，除去自动享受再乘以15%。</w:t>
      </w:r>
      <w:r>
        <w:rPr>
          <w:rFonts w:hint="eastAsia" w:ascii="仿宋" w:hAnsi="仿宋" w:eastAsia="仿宋" w:cs="仿宋"/>
          <w:color w:val="333333"/>
        </w:rPr>
        <w:t>六盘山区、秦巴山区、武陵山区、乌蒙山区、滇桂黔石漠化区、滇西边境山区、大兴安岭南麓山区、燕山—太行山区、吕梁山区、大别山区、罗霄山区等11个连片特困地区和西藏及四省藏区、新疆南疆四地州中等职业学校农村学生（不含县城）全部纳入享受国家助学金范围。建档立卡贫困家庭学生全部享受国家助学金。符合以下情形之一者，提交由居委会、街办、区民政局（或区劳动保障局、残联）盖章的二级以上证明材料，优先认定。</w:t>
      </w:r>
    </w:p>
    <w:p>
      <w:pPr>
        <w:pStyle w:val="4"/>
        <w:adjustRightInd w:val="0"/>
        <w:spacing w:before="0" w:beforeAutospacing="0" w:after="0" w:line="500" w:lineRule="exact"/>
        <w:ind w:firstLine="360" w:firstLineChars="150"/>
        <w:rPr>
          <w:rFonts w:hint="eastAsia"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3、评审条件：</w:t>
      </w:r>
    </w:p>
    <w:p>
      <w:pPr>
        <w:adjustRightInd w:val="0"/>
        <w:snapToGrid w:val="0"/>
        <w:spacing w:line="500" w:lineRule="exact"/>
        <w:ind w:firstLine="120" w:firstLineChars="50"/>
        <w:jc w:val="left"/>
        <w:rPr>
          <w:rFonts w:hint="eastAsia" w:ascii="仿宋" w:hAnsi="仿宋" w:eastAsia="仿宋" w:cs="仿宋"/>
          <w:color w:val="333333"/>
          <w:kern w:val="0"/>
          <w:sz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</w:rPr>
        <w:t>（1） 热爱社会主义祖国，拥护中国共产党的领导；</w:t>
      </w:r>
    </w:p>
    <w:p>
      <w:pPr>
        <w:adjustRightInd w:val="0"/>
        <w:snapToGrid w:val="0"/>
        <w:spacing w:line="500" w:lineRule="exact"/>
        <w:ind w:firstLine="120" w:firstLineChars="50"/>
        <w:jc w:val="left"/>
        <w:rPr>
          <w:rFonts w:hint="eastAsia" w:ascii="仿宋" w:hAnsi="仿宋" w:eastAsia="仿宋" w:cs="仿宋"/>
          <w:color w:val="333333"/>
          <w:kern w:val="0"/>
          <w:sz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</w:rPr>
        <w:t>（2） 遵守宪法和法律，遵守学校规章制度；</w:t>
      </w:r>
    </w:p>
    <w:p>
      <w:pPr>
        <w:adjustRightInd w:val="0"/>
        <w:snapToGrid w:val="0"/>
        <w:spacing w:line="500" w:lineRule="exact"/>
        <w:ind w:firstLine="120" w:firstLineChars="50"/>
        <w:jc w:val="left"/>
        <w:rPr>
          <w:rFonts w:hint="eastAsia" w:ascii="仿宋" w:hAnsi="仿宋" w:eastAsia="仿宋" w:cs="仿宋"/>
          <w:color w:val="333333"/>
          <w:kern w:val="0"/>
          <w:sz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</w:rPr>
        <w:t>（3） 诚实守信，道德品质优良；</w:t>
      </w:r>
    </w:p>
    <w:p>
      <w:pPr>
        <w:adjustRightInd w:val="0"/>
        <w:snapToGrid w:val="0"/>
        <w:spacing w:line="500" w:lineRule="exact"/>
        <w:ind w:firstLine="120" w:firstLineChars="50"/>
        <w:jc w:val="left"/>
        <w:rPr>
          <w:rFonts w:hint="eastAsia" w:ascii="仿宋" w:hAnsi="仿宋" w:eastAsia="仿宋" w:cs="仿宋"/>
          <w:color w:val="333333"/>
          <w:kern w:val="0"/>
          <w:sz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</w:rPr>
        <w:t>（4） 勤奋学习，积极上进；</w:t>
      </w:r>
    </w:p>
    <w:p>
      <w:pPr>
        <w:adjustRightInd w:val="0"/>
        <w:snapToGrid w:val="0"/>
        <w:spacing w:line="500" w:lineRule="exact"/>
        <w:ind w:firstLine="120" w:firstLineChars="50"/>
        <w:jc w:val="left"/>
        <w:rPr>
          <w:rFonts w:hint="eastAsia" w:ascii="仿宋" w:hAnsi="仿宋" w:eastAsia="仿宋" w:cs="仿宋"/>
          <w:color w:val="333333"/>
          <w:kern w:val="0"/>
          <w:sz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</w:rPr>
        <w:t>（5） 家庭经济困难，生活俭朴。</w:t>
      </w:r>
    </w:p>
    <w:p>
      <w:pPr>
        <w:adjustRightInd w:val="0"/>
        <w:spacing w:line="500" w:lineRule="exact"/>
        <w:ind w:firstLine="240" w:firstLineChars="100"/>
        <w:jc w:val="left"/>
        <w:rPr>
          <w:rFonts w:hint="eastAsia" w:ascii="仿宋" w:hAnsi="仿宋" w:eastAsia="仿宋" w:cs="仿宋"/>
          <w:color w:val="333333"/>
          <w:kern w:val="0"/>
          <w:sz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</w:rPr>
        <w:t>（6）建档立卡贫困家庭；</w:t>
      </w:r>
    </w:p>
    <w:p>
      <w:pPr>
        <w:adjustRightInd w:val="0"/>
        <w:spacing w:line="500" w:lineRule="exact"/>
        <w:ind w:firstLine="240" w:firstLineChars="100"/>
        <w:jc w:val="left"/>
        <w:rPr>
          <w:rFonts w:hint="eastAsia" w:ascii="仿宋" w:hAnsi="仿宋" w:eastAsia="仿宋" w:cs="仿宋"/>
          <w:color w:val="333333"/>
          <w:kern w:val="0"/>
          <w:sz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</w:rPr>
        <w:t>（7）享受城市最低生活保障家庭子女；</w:t>
      </w:r>
    </w:p>
    <w:p>
      <w:pPr>
        <w:adjustRightInd w:val="0"/>
        <w:spacing w:line="500" w:lineRule="exact"/>
        <w:ind w:firstLine="240" w:firstLineChars="100"/>
        <w:jc w:val="left"/>
        <w:rPr>
          <w:rFonts w:hint="eastAsia" w:ascii="仿宋" w:hAnsi="仿宋" w:eastAsia="仿宋" w:cs="仿宋"/>
          <w:color w:val="333333"/>
          <w:kern w:val="0"/>
          <w:sz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</w:rPr>
        <w:t>（8）孤残学生、烈士子女或优抚家庭子女等无直接经济来源者；</w:t>
      </w:r>
    </w:p>
    <w:p>
      <w:pPr>
        <w:adjustRightInd w:val="0"/>
        <w:spacing w:line="500" w:lineRule="exact"/>
        <w:ind w:firstLine="240" w:firstLineChars="100"/>
        <w:jc w:val="left"/>
        <w:rPr>
          <w:rFonts w:hint="eastAsia" w:ascii="仿宋" w:hAnsi="仿宋" w:eastAsia="仿宋" w:cs="仿宋"/>
          <w:color w:val="333333"/>
          <w:kern w:val="0"/>
          <w:sz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</w:rPr>
        <w:t>（9）单亲家庭、父母年事已高、患病丧失劳动能力或父母有一方已下岗，家庭无固定经济来源者；</w:t>
      </w:r>
    </w:p>
    <w:p>
      <w:pPr>
        <w:adjustRightInd w:val="0"/>
        <w:spacing w:line="500" w:lineRule="exact"/>
        <w:ind w:firstLine="240" w:firstLineChars="100"/>
        <w:jc w:val="left"/>
        <w:rPr>
          <w:rFonts w:hint="eastAsia" w:ascii="仿宋" w:hAnsi="仿宋" w:eastAsia="仿宋" w:cs="仿宋"/>
          <w:color w:val="333333"/>
          <w:kern w:val="0"/>
          <w:sz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</w:rPr>
        <w:t>（10）父母双方或一方有残疾，家庭无固定经济来源，基本生活难以维持的；</w:t>
      </w:r>
    </w:p>
    <w:p>
      <w:pPr>
        <w:adjustRightInd w:val="0"/>
        <w:spacing w:line="500" w:lineRule="exact"/>
        <w:ind w:firstLine="240" w:firstLineChars="100"/>
        <w:jc w:val="left"/>
        <w:rPr>
          <w:rFonts w:hint="eastAsia" w:ascii="仿宋" w:hAnsi="仿宋" w:eastAsia="仿宋" w:cs="仿宋"/>
          <w:color w:val="333333"/>
          <w:kern w:val="0"/>
          <w:sz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</w:rPr>
        <w:t>（11）学生家庭或本人突遭不幸（如家庭遭遇自然灾害，学生本人突发疾病或意外事故），超越家庭经济承受能力的；</w:t>
      </w:r>
    </w:p>
    <w:p>
      <w:pPr>
        <w:adjustRightInd w:val="0"/>
        <w:spacing w:line="500" w:lineRule="exact"/>
        <w:ind w:firstLine="240" w:firstLineChars="100"/>
        <w:jc w:val="left"/>
        <w:rPr>
          <w:rFonts w:hint="eastAsia" w:ascii="仿宋" w:hAnsi="仿宋" w:eastAsia="仿宋" w:cs="仿宋"/>
          <w:color w:val="333333"/>
          <w:kern w:val="0"/>
          <w:sz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</w:rPr>
        <w:t>（12）零就业家庭、“4050”人员家庭子女；</w:t>
      </w:r>
    </w:p>
    <w:p>
      <w:pPr>
        <w:adjustRightInd w:val="0"/>
        <w:spacing w:line="500" w:lineRule="exact"/>
        <w:ind w:firstLine="240" w:firstLineChars="100"/>
        <w:jc w:val="left"/>
        <w:rPr>
          <w:rFonts w:hint="eastAsia" w:ascii="仿宋" w:hAnsi="仿宋" w:eastAsia="仿宋" w:cs="仿宋"/>
          <w:color w:val="333333"/>
          <w:kern w:val="0"/>
          <w:sz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</w:rPr>
        <w:t>（13）有其他特别困难情形者。</w:t>
      </w:r>
    </w:p>
    <w:p>
      <w:pPr>
        <w:adjustRightInd w:val="0"/>
        <w:snapToGrid w:val="0"/>
        <w:spacing w:line="500" w:lineRule="exact"/>
        <w:ind w:firstLine="480" w:firstLineChars="200"/>
        <w:jc w:val="left"/>
        <w:rPr>
          <w:rFonts w:hint="eastAsia" w:ascii="仿宋" w:hAnsi="仿宋" w:eastAsia="仿宋" w:cs="仿宋"/>
          <w:color w:val="333333"/>
          <w:kern w:val="0"/>
          <w:sz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</w:rPr>
        <w:t>新入学的新生原则上根据学生家庭贫困状况进行评审；新生入学第二学期以后的国家助学金评审，在依据学生家庭经济贫困的基础上，还要参照学生的在校表现、学习态度及个人在校日常消费行为等情况进行综合评定。</w:t>
      </w:r>
    </w:p>
    <w:p>
      <w:pPr>
        <w:pStyle w:val="4"/>
        <w:adjustRightInd w:val="0"/>
        <w:spacing w:before="0" w:beforeAutospacing="0" w:after="0" w:line="500" w:lineRule="exact"/>
        <w:ind w:firstLine="240" w:firstLineChars="100"/>
        <w:rPr>
          <w:rFonts w:hint="eastAsia"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4、评审流程：</w:t>
      </w:r>
    </w:p>
    <w:p>
      <w:pPr>
        <w:pStyle w:val="4"/>
        <w:adjustRightInd w:val="0"/>
        <w:spacing w:before="0" w:beforeAutospacing="0" w:after="0" w:line="500" w:lineRule="exact"/>
        <w:rPr>
          <w:rFonts w:hint="eastAsia"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3390900</wp:posOffset>
                </wp:positionH>
                <wp:positionV relativeFrom="paragraph">
                  <wp:posOffset>195580</wp:posOffset>
                </wp:positionV>
                <wp:extent cx="495300" cy="7620"/>
                <wp:effectExtent l="0" t="31750" r="19050" b="36830"/>
                <wp:wrapNone/>
                <wp:docPr id="3" name="任意多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762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779" h="11">
                              <a:moveTo>
                                <a:pt x="0" y="0"/>
                              </a:moveTo>
                              <a:lnTo>
                                <a:pt x="780" y="1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67pt;margin-top:15.4pt;height:0.6pt;width:39pt;z-index:251658240;mso-width-relative:page;mso-height-relative:page;" fillcolor="#FFFFFF" filled="t" stroked="t" coordsize="779,11" o:gfxdata="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NMXtYDZAAAACQEAAA8AAAAAAAAAAQAgAAAAIgAAAGRycy9kb3ducmV2LnhtbFBLAQIUABQAAAAI&#10;AIdO4kDF+HGFJQIAAGkEAAAOAAAAAAAAAAEAIAAAACgBAABkcnMvZTJvRG9jLnhtbFBLBQYAAAAA&#10;BgAGAFkBAAC/BQAAAAA=&#10;" path="m0,0hal780,11hae">
                <v:path arrowok="t"/>
                <v:fill on="t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333333"/>
        </w:rPr>
        <w:t xml:space="preserve">学生本人填写助学金申请表（由班主任统一提供）         附户口本（户口性质页及本人页）、城市最低生活保障证、零就业家庭证、残疾人家庭证等复印件及家庭所在地村（居）委会或乡镇街道等部门出具的家庭经济困难的证明材料。        </w:t>
      </w:r>
    </w:p>
    <w:p>
      <w:pPr>
        <w:pStyle w:val="4"/>
        <w:adjustRightInd w:val="0"/>
        <w:spacing w:before="0" w:beforeAutospacing="0" w:after="0" w:line="500" w:lineRule="exact"/>
        <w:ind w:left="840" w:hanging="840" w:hangingChars="350"/>
        <w:jc w:val="both"/>
        <w:rPr>
          <w:rFonts w:hint="eastAsia"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3076575</wp:posOffset>
                </wp:positionH>
                <wp:positionV relativeFrom="paragraph">
                  <wp:posOffset>211455</wp:posOffset>
                </wp:positionV>
                <wp:extent cx="495300" cy="7620"/>
                <wp:effectExtent l="0" t="31750" r="19050" b="36830"/>
                <wp:wrapNone/>
                <wp:docPr id="2" name="任意多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762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779" h="12">
                              <a:moveTo>
                                <a:pt x="0" y="0"/>
                              </a:moveTo>
                              <a:lnTo>
                                <a:pt x="780" y="1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42.25pt;margin-top:16.65pt;height:0.6pt;width:39pt;z-index:251660288;mso-width-relative:page;mso-height-relative:page;" fillcolor="#FFFFFF" filled="t" stroked="t" coordsize="779,12" o:gfxdata="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2Pw9/9gAAAAJAQAADwAAAAAAAAABACAAAAAiAAAAZHJzL2Rvd25yZXYueG1sUEsBAhQAFAAAAAgA&#10;h07iQN5p3dclAgAAaQQAAA4AAAAAAAAAAQAgAAAAJwEAAGRycy9lMm9Eb2MueG1sUEsFBgAAAAAG&#10;AAYAWQEAAL4FAAAAAA==&#10;" path="m0,0hal780,12hae">
                <v:path arrowok="t"/>
                <v:fill on="t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333333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837565</wp:posOffset>
                </wp:positionV>
                <wp:extent cx="495300" cy="7620"/>
                <wp:effectExtent l="0" t="31750" r="19050" b="36830"/>
                <wp:wrapNone/>
                <wp:docPr id="6" name="任意多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762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779" h="12">
                              <a:moveTo>
                                <a:pt x="0" y="0"/>
                              </a:moveTo>
                              <a:lnTo>
                                <a:pt x="780" y="1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0pt;margin-top:65.95pt;height:0.6pt;width:39pt;z-index:251663360;mso-width-relative:page;mso-height-relative:page;" fillcolor="#FFFFFF" filled="t" stroked="t" coordsize="779,12" o:gfxdata="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O5p&#10;JIfVAAAABwEAAA8AAAAAAAAAAQAgAAAAIgAAAGRycy9kb3ducmV2LnhtbFBLAQIUABQAAAAIAIdO&#10;4kB3Wpr9JgIAAGkEAAAOAAAAAAAAAAEAIAAAACQBAABkcnMvZTJvRG9jLnhtbFBLBQYAAAAABgAG&#10;AFkBAAC8BQAAAAA=&#10;" path="m0,0hal780,12hae">
                <v:path arrowok="t"/>
                <v:fill on="t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33333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213360</wp:posOffset>
                </wp:positionV>
                <wp:extent cx="495300" cy="7620"/>
                <wp:effectExtent l="0" t="31750" r="19050" b="36830"/>
                <wp:wrapNone/>
                <wp:docPr id="5" name="任意多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762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779" h="12">
                              <a:moveTo>
                                <a:pt x="0" y="0"/>
                              </a:moveTo>
                              <a:lnTo>
                                <a:pt x="780" y="1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0pt;margin-top:16.8pt;height:0.6pt;width:39pt;z-index:251659264;mso-width-relative:page;mso-height-relative:page;" fillcolor="#FFFFFF" filled="t" stroked="t" coordsize="779,12" o:gfxdata="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vpwj&#10;ntQAAAAFAQAADwAAAAAAAAABACAAAAAiAAAAZHJzL2Rvd25yZXYueG1sUEsBAhQAFAAAAAgAh07i&#10;QPnNTHkmAgAAaQQAAA4AAAAAAAAAAQAgAAAAIwEAAGRycy9lMm9Eb2MueG1sUEsFBgAAAAAGAAYA&#10;WQEAALsFAAAAAA==&#10;" path="m0,0hal780,12hae">
                <v:path arrowok="t"/>
                <v:fill on="t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333333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511810</wp:posOffset>
                </wp:positionV>
                <wp:extent cx="495300" cy="7620"/>
                <wp:effectExtent l="0" t="31750" r="19050" b="3683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762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779" h="12">
                              <a:moveTo>
                                <a:pt x="0" y="0"/>
                              </a:moveTo>
                              <a:lnTo>
                                <a:pt x="780" y="1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0pt;margin-top:40.3pt;height:0.6pt;width:39pt;z-index:251661312;mso-width-relative:page;mso-height-relative:page;" fillcolor="#FFFFFF" filled="t" stroked="t" coordsize="779,12" o:gfxdata="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1C5i&#10;CdQAAAAFAQAADwAAAAAAAAABACAAAAAiAAAAZHJzL2Rvd25yZXYueG1sUEsBAhQAFAAAAAgAh07i&#10;QINAAQUmAgAAaQQAAA4AAAAAAAAAAQAgAAAAIwEAAGRycy9lMm9Eb2MueG1sUEsFBgAAAAAGAAYA&#10;WQEAALsFAAAAAA==&#10;" path="m0,0hal780,12hae">
                <v:path arrowok="t"/>
                <v:fill on="t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333333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519430</wp:posOffset>
                </wp:positionV>
                <wp:extent cx="495300" cy="7620"/>
                <wp:effectExtent l="0" t="31750" r="19050" b="36830"/>
                <wp:wrapNone/>
                <wp:docPr id="7" name="任意多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762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779" h="12">
                              <a:moveTo>
                                <a:pt x="0" y="0"/>
                              </a:moveTo>
                              <a:lnTo>
                                <a:pt x="780" y="1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89pt;margin-top:40.9pt;height:0.6pt;width:39pt;z-index:251664384;mso-width-relative:page;mso-height-relative:page;" fillcolor="#FFFFFF" filled="t" stroked="t" coordsize="779,12" o:gfxdata="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EhJLY7YAAAACQEAAA8AAAAAAAAAAQAgAAAAIgAAAGRycy9kb3ducmV2LnhtbFBLAQIUABQAAAAI&#10;AIdO4kAN19eBJgIAAGkEAAAOAAAAAAAAAAEAIAAAACcBAABkcnMvZTJvRG9jLnhtbFBLBQYAAAAA&#10;BgAGAFkBAAC/BQAAAAA=&#10;" path="m0,0hal780,12hae">
                <v:path arrowok="t"/>
                <v:fill on="t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333333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845185</wp:posOffset>
                </wp:positionV>
                <wp:extent cx="495300" cy="7620"/>
                <wp:effectExtent l="0" t="31750" r="19050" b="36830"/>
                <wp:wrapNone/>
                <wp:docPr id="1" name="任意多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762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779" h="12">
                              <a:moveTo>
                                <a:pt x="0" y="0"/>
                              </a:moveTo>
                              <a:lnTo>
                                <a:pt x="780" y="1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99pt;margin-top:66.55pt;height:0.6pt;width:39pt;z-index:251662336;mso-width-relative:page;mso-height-relative:page;" fillcolor="#FFFFFF" filled="t" stroked="t" coordsize="779,12" o:gfxdata="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J&#10;v+hp2AAAAAsBAAAPAAAAAAAAAAEAIAAAACIAAABkcnMvZG93bnJldi54bWxQSwECFAAUAAAACACH&#10;TuJAUP4LUyQCAABpBAAADgAAAAAAAAABACAAAAAnAQAAZHJzL2Uyb0RvYy54bWxQSwUGAAAAAAYA&#10;BgBZAQAAvQUAAAAA&#10;" path="m0,0hal780,12hae">
                <v:path arrowok="t"/>
                <v:fill on="t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333333"/>
        </w:rPr>
        <w:t xml:space="preserve">       班主任、班级评议组长签署意见          </w:t>
      </w:r>
      <w:r>
        <w:rPr>
          <w:rFonts w:hint="eastAsia" w:ascii="仿宋" w:hAnsi="仿宋" w:eastAsia="仿宋" w:cs="仿宋"/>
        </w:rPr>
        <w:t xml:space="preserve">系部汇总并签署意见   </w:t>
      </w:r>
      <w:r>
        <w:rPr>
          <w:rFonts w:hint="eastAsia" w:ascii="仿宋" w:hAnsi="仿宋" w:eastAsia="仿宋" w:cs="仿宋"/>
          <w:color w:val="333333"/>
        </w:rPr>
        <w:t xml:space="preserve">    学院资助中心签署意见        学生资助工作领导小组签署意见         公示名单         全国中职信息管理系统申报。</w:t>
      </w:r>
    </w:p>
    <w:p>
      <w:pPr>
        <w:pStyle w:val="4"/>
        <w:adjustRightInd w:val="0"/>
        <w:spacing w:before="0" w:beforeAutospacing="0" w:after="0" w:line="500" w:lineRule="exact"/>
        <w:rPr>
          <w:rFonts w:hint="eastAsia" w:ascii="仿宋" w:hAnsi="仿宋" w:eastAsia="仿宋" w:cs="仿宋"/>
          <w:b/>
          <w:bCs/>
          <w:color w:val="333333"/>
        </w:rPr>
      </w:pPr>
      <w:r>
        <w:rPr>
          <w:rFonts w:hint="eastAsia" w:ascii="仿宋" w:hAnsi="仿宋" w:eastAsia="仿宋" w:cs="仿宋"/>
          <w:b/>
          <w:bCs/>
          <w:color w:val="333333"/>
        </w:rPr>
        <w:t xml:space="preserve">三、评审要求 </w:t>
      </w:r>
    </w:p>
    <w:p>
      <w:pPr>
        <w:pStyle w:val="4"/>
        <w:adjustRightInd w:val="0"/>
        <w:spacing w:before="0" w:beforeAutospacing="0" w:after="0" w:line="500" w:lineRule="exact"/>
        <w:ind w:firstLine="360" w:firstLineChars="150"/>
        <w:rPr>
          <w:rFonts w:hint="eastAsia"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1、坚持评审过程 “公平、公正、公开”，落实国家的惠民政策。</w:t>
      </w:r>
    </w:p>
    <w:p>
      <w:pPr>
        <w:pStyle w:val="4"/>
        <w:adjustRightInd w:val="0"/>
        <w:spacing w:before="0" w:beforeAutospacing="0" w:after="0" w:line="500" w:lineRule="exact"/>
        <w:ind w:firstLine="360" w:firstLineChars="150"/>
        <w:rPr>
          <w:rFonts w:hint="eastAsia" w:ascii="仿宋" w:hAnsi="仿宋" w:eastAsia="仿宋" w:cs="仿宋"/>
          <w:color w:val="FF0000"/>
        </w:rPr>
      </w:pPr>
      <w:r>
        <w:rPr>
          <w:rFonts w:hint="eastAsia" w:ascii="仿宋" w:hAnsi="仿宋" w:eastAsia="仿宋" w:cs="仿宋"/>
          <w:color w:val="FF0000"/>
        </w:rPr>
        <w:t>2、建档立卡学生必须享受国家助学金。</w:t>
      </w:r>
    </w:p>
    <w:p>
      <w:pPr>
        <w:pStyle w:val="4"/>
        <w:adjustRightInd w:val="0"/>
        <w:spacing w:before="0" w:beforeAutospacing="0" w:after="0" w:line="500" w:lineRule="exact"/>
        <w:ind w:firstLine="360" w:firstLineChars="150"/>
        <w:rPr>
          <w:rFonts w:hint="eastAsia" w:ascii="仿宋" w:hAnsi="仿宋" w:eastAsia="仿宋" w:cs="仿宋"/>
          <w:color w:val="FF0000"/>
        </w:rPr>
      </w:pPr>
      <w:r>
        <w:rPr>
          <w:rFonts w:hint="eastAsia" w:ascii="仿宋" w:hAnsi="仿宋" w:eastAsia="仿宋" w:cs="仿宋"/>
          <w:color w:val="FF0000"/>
        </w:rPr>
        <w:t>3、学生在校期间无故缺考，补考、违纪的学生不参与评选。</w:t>
      </w:r>
    </w:p>
    <w:p>
      <w:pPr>
        <w:pStyle w:val="4"/>
        <w:adjustRightInd w:val="0"/>
        <w:spacing w:before="0" w:beforeAutospacing="0" w:after="0" w:line="500" w:lineRule="exact"/>
        <w:ind w:firstLine="360" w:firstLineChars="150"/>
        <w:rPr>
          <w:rFonts w:hint="eastAsia"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4、严禁在评定过程中搞轮流坐庄、平均分配或者集体投票决定，由此引发的矛盾和纠纷，追究相关人员的责任；</w:t>
      </w:r>
    </w:p>
    <w:p>
      <w:pPr>
        <w:pStyle w:val="4"/>
        <w:adjustRightInd w:val="0"/>
        <w:spacing w:before="0" w:beforeAutospacing="0" w:after="0" w:line="500" w:lineRule="exact"/>
        <w:ind w:firstLine="360" w:firstLineChars="150"/>
        <w:rPr>
          <w:rFonts w:hint="eastAsia"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5、严格工作流程，规范评选程序，通过多种途径公开评选信息，坚持集体讨论通过评选结果。</w:t>
      </w:r>
    </w:p>
    <w:p>
      <w:pPr>
        <w:pStyle w:val="4"/>
        <w:adjustRightInd w:val="0"/>
        <w:spacing w:before="0" w:beforeAutospacing="0" w:after="0" w:line="500" w:lineRule="exact"/>
        <w:ind w:firstLine="360" w:firstLineChars="150"/>
        <w:rPr>
          <w:rFonts w:hint="eastAsia"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6、要着重教育学生诚实守信，如实申报，如有弄虚作假、虚报信息的情况，学校将取消其参评资格一年，同时终止该生其他资助项目的申报和款项发放，情节严重的将给予纪律处分。</w:t>
      </w:r>
    </w:p>
    <w:p>
      <w:pPr>
        <w:pStyle w:val="4"/>
        <w:adjustRightInd w:val="0"/>
        <w:spacing w:before="0" w:beforeAutospacing="0" w:after="0" w:line="500" w:lineRule="exact"/>
        <w:ind w:firstLine="360" w:firstLineChars="150"/>
        <w:rPr>
          <w:rFonts w:hint="eastAsia"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7、对无故恶意欠交学费或住宿费，2018－2019学年度有违纪处分的学生，原则上不受理其国家助学金项目的申请。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B6795A"/>
    <w:rsid w:val="37B679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uiPriority w:val="0"/>
    <w:pPr>
      <w:widowControl/>
      <w:spacing w:before="100" w:beforeAutospacing="1" w:after="240"/>
      <w:jc w:val="left"/>
    </w:pPr>
    <w:rPr>
      <w:rFonts w:ascii="宋体" w:cs="宋体"/>
      <w:kern w:val="0"/>
      <w:sz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2020-05-20T07:25:00Z</dcterms:created>
  <dc:creator>院办文印室</dc:creator>
  <cp:lastModifiedBy>院办文印室</cp:lastModifiedBy>
  <dcterms:modified xsi:type="dcterms:W3CDTF">2020-05-20T07:25:56Z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